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D4D5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АКЦИИ «КЭШБЭК ОТ ЗАСТРОЙЩИКА»</w:t>
      </w:r>
    </w:p>
    <w:p w:rsidR="001D4D5F" w:rsidRDefault="001D4D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ОСНОВНЫЕ ПОЛОЖЕНИЯ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Территория проведения Акции: Российская Федерация.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Акция проводится в период с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05.12.2025 по 31.12.2026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(Срок Акции) ООО «Специализированный застройщик «Павлово парк», ОГРН 1225000080799, ИНН 5003152265 (далее – «Организатор»). Место нахождения Организатора: 142700, МОСКОВСКАЯ ОБЛАСТЬ, Г.О. ЛЕНИНСКИЙ, Г ВИДНОЕ, УЛ ЗАВОДСКАЯ, Д. 2А, ПОМЕЩ. 163, ЭТ. 4.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Акция проводится с целью стимулирования продаж жилых объектов недвижимого имущества в многоквартирных домах, строящихся Организатором.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Акция проводится в порядке и на условиях, указанных в настоящих Правилах акции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Кэшбэк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от Застройщика» (далее – «Правила»). Текст Правил, размещенных на сайте, является публичной офертой (далее – «Оферта»). Акцептом признается подача Участником заявления о присоединении к настоящим Правилам. Присоединение к Правилам может быть осуществлено в период действия Акции (срок для акцепта).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 Акция не является публичным обещанием награды в смысле гл. 56 Гражданского кодекса Российской Федерации или публичным конкурсом в смысле гл. 57 Гражданского кодекса Российской Федерации и не является лотереей в смысле Федерального закона от 11.11.2003 № 138-ФЗ «О лотереях». Участие в Акции бесплатное и проводится в соответствии с настоящими Правилами. Плата за участие в Акции не взимается.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Организатор Акции вправе вносить изменения в Правила, уведомив об этом Участников Акции путем размещения актуальной версии Правил на сайте </w:t>
      </w:r>
      <w:hyperlink r:id="rId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https://pavlovo-3.ru/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1.7. Данная Акция не суммируется с другими акциями и скидками Организатора.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 Действующая редакция настоящих Правил (Оферты) доступна на сайте по адресу </w:t>
      </w:r>
      <w:hyperlink r:id="rId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https://pavlovo-3.ru/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D4D5F" w:rsidRDefault="001D4D5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ТЕРМИНЫ И ОПРЕДЕЛЕНИЯ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Квартира, участвующая в Акции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Квартира</w:t>
      </w:r>
      <w:r>
        <w:rPr>
          <w:rFonts w:ascii="Times New Roman" w:eastAsia="Times New Roman" w:hAnsi="Times New Roman" w:cs="Times New Roman"/>
          <w:sz w:val="24"/>
          <w:szCs w:val="24"/>
        </w:rPr>
        <w:t>) – объект долевого строительства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Объекте</w:t>
      </w:r>
      <w:r>
        <w:rPr>
          <w:rFonts w:ascii="Times New Roman" w:eastAsia="Times New Roman" w:hAnsi="Times New Roman" w:cs="Times New Roman"/>
          <w:sz w:val="24"/>
          <w:szCs w:val="24"/>
        </w:rPr>
        <w:t>, участвующий в Акции и определяемый в приложении № 1 к настоящим Правилам (далее по тексту — Квартира).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ecm90ah380rj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Объект – строящийся ЖК “Павловская слобода”, расположенный по адресу: Московская область,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Истринскии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̆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район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тер. с./пос. Павло-Слободское на земельных участках: КН 50:08:0050255:1553, КН 50:08:0050255:1554, КН 50:08:0050255:1555, КН 50:08:0050255:1556, КН. 50:08:0050255:1557, КН 50:08:0050255:1558, КН 50:08:0050255:1559, КН 50:08:0050255:1560.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Договор бронирования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договор оказания услуг, заключаемый между Участником Акции и Агентом в отношении Квартиры, участвующей в Акции.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Агент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общество с ограниченной ответственностью «Павлово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ИНН 5003151416, ОГРН 1225000061824.  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Баллы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бонусные единицы измерения, начисляемые Участнику при выполнении условий Акции. 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Счет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–  банковский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счет, указанный в Заявлении.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документ на бумажном носителе с собственноручной подписью Участника Акции о присоединении к Правилам.</w:t>
      </w:r>
    </w:p>
    <w:p w:rsidR="001D4D5F" w:rsidRDefault="001D4D5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1D4D5F" w:rsidRDefault="0000000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УСЛОВИЯ УЧАСТИЯ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Участником Акции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любое дееспособное физическое лицо, соответствующее следующим условиям: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на момент участия в Акции физическому лицу исполнился 21 (Двадцать один) год,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Квартира приобретается с использованием кредитных средств, полученных в одном из банков-партнеров застройщика, с перечнем которых можно ознакомиться в офисе Застройщика и на официальном сайте Застройщика по адресу:</w:t>
      </w:r>
      <w:r>
        <w:t xml:space="preserve"> </w:t>
      </w:r>
      <w:hyperlink r:id="rId6" w:history="1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https://pavlovo-3.ru/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для приобретения Квартиры не используется накопительно-ипотечная система жилищного обеспечения военнослужащих, государственный сертификат на материнский (семейный) капитал, сертификат, предоставляющий жилищную субсидию/социальную выплату/компенсационную выплату.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3.2. Для участия в Акции необходимо: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Заключить и оплатить договор участия в долевом строительстве, оформленный в результате оказания услуг по Договору бронирования;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Подать Организатору Акции Заявление;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Подать заявку на одобрение ипотечного кредита в офисе продаж Организатора Акции, получить одобрение от одного из банков-партнеров Застройщика. </w:t>
      </w:r>
    </w:p>
    <w:p w:rsidR="001D4D5F" w:rsidRDefault="001D4D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D5F" w:rsidRDefault="0000000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НАЧИСЛЕНИЕ БАЛЛОВ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 Баллы начисляются каждому Участнику при соблюдении условий участия в Акции, указанных в разделе 3 настоящих правил.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 Баллы начисляются не позднее 30 (тридцати) календарных дней с даты государственной регистрации договора участия в долевом строительстве и подлежат конвертации в денежный эквивалент по поручению участника Акции в рублях РФ из расчета 1 Балл = 1 рублю РФ. 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 Баллы начисляются в сумме до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от стоимости Квартиры и по поручению Участника Акции после конвертации по установленному п.4.2. курсу переводятся на Счет. 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4.4. Количество Баллов зависит от выбранно</w:t>
      </w:r>
      <w:r>
        <w:rPr>
          <w:rFonts w:ascii="Times New Roman" w:eastAsia="Times New Roman" w:hAnsi="Times New Roman" w:cs="Times New Roman"/>
          <w:sz w:val="24"/>
          <w:szCs w:val="24"/>
        </w:rPr>
        <w:t>й Квартиры и от выбранной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Участником ипотечной программы, предлагаемой банками-партнерами Застройщика.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4.5. Баллы выплачиваются в денежной форме единоразово, единым платежом не позднее 15 рабочих дней после регистрации договора участия в долевом строительстве на Квартиру и получения Поручения от Участника Акции. Выплата Баллов частями не допускается.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4.6. В случае расторжения договора участия в долевом строительстве до выплаты Баллов, выплата Баллов не производится, участие в Акции считается прекращенным.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4.7. В случае если на момент выплаты Счет для перечисления Баллов закрыт или имеются ограничения по Счету, препятствующие выплате, Участник Акции вправе предоставить Организатору Акции иные реквизиты для зачисления. </w:t>
      </w:r>
    </w:p>
    <w:p w:rsidR="001D4D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 В случае приобретения Квартиры в общую совместную собственность или долевую собственность Участником Акции становится лицо, которому выдан ипотечный кредит на приобретение Квартиры.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4.9. Участник Акции может принимать участие в Акции единожды.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4.10. При расторжении договора участия в долевом строительстве по инициативе Участника Акции после перечисления баллов полученные в рамках Акции выплаты подлежат возврату Организатору Акции не позднее 3 (Трех) рабочих дней с даты расторжения договора участия в долевом строительстве, но не ранее возврата денежных средств Участнику Акции от Застройщика. </w:t>
      </w:r>
    </w:p>
    <w:p w:rsidR="001D4D5F" w:rsidRDefault="001D4D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D5F" w:rsidRDefault="0000000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ПРОЧИЕ УСЛОВИЯ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 Организатор Акции не вправе отозвать Оферту. 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 В соответствии с п. 68 ст. 217 НК РФ начисление Баллов, а также перечисление денежного эквивалента на счет Участника Акции в порядке и на условиях настоящих Правил не облагается НДФЛ. 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5.3. При несоблюдении и/или нарушении Правил настоящей Акции, а также обнаружении недобросовестности в действиях Участника Акции Организатор Акции оставляет за собой право не производить выплаты без уведомления и объяснения причин такому Участнику Акции. 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5.4. Организатор Акции не несет ответственности за неисполнение либо ненадлежащее исполнение своих обязательств перед Участниками Акции вследствие сбоев в телекоммуникационных и энергетических сетях, действий вредоносных программ, недобросовестных действий третьих лиц. </w:t>
      </w:r>
    </w:p>
    <w:p w:rsidR="001D4D5F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5.5. Организатор Акции не несет ответственность за невозможность перевода денежных средств на Счет, указанный в Заявлении в случае его блокировок и/или закрытия. </w:t>
      </w:r>
    </w:p>
    <w:p w:rsidR="001D4D5F" w:rsidRDefault="001D4D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D5F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1D4D5F" w:rsidRDefault="00000000">
      <w:pPr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Приложение № 1 к Правилам</w:t>
      </w:r>
    </w:p>
    <w:p w:rsidR="001D4D5F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Перечень объектов, участвующих в Акции:</w:t>
      </w:r>
    </w:p>
    <w:tbl>
      <w:tblPr>
        <w:tblStyle w:val="a5"/>
        <w:tblW w:w="95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9"/>
        <w:gridCol w:w="1394"/>
        <w:gridCol w:w="1534"/>
        <w:gridCol w:w="1256"/>
        <w:gridCol w:w="1534"/>
        <w:gridCol w:w="1702"/>
      </w:tblGrid>
      <w:tr w:rsidR="001D4D5F">
        <w:trPr>
          <w:trHeight w:val="391"/>
        </w:trPr>
        <w:tc>
          <w:tcPr>
            <w:tcW w:w="2089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Объект продажи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Корпус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квартиры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Подъезд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Этаж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Общая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пл-дь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 учетом k, кв. м</w:t>
            </w:r>
          </w:p>
        </w:tc>
      </w:tr>
      <w:tr w:rsidR="001D4D5F">
        <w:trPr>
          <w:trHeight w:val="220"/>
        </w:trPr>
        <w:tc>
          <w:tcPr>
            <w:tcW w:w="2089" w:type="dxa"/>
            <w:vAlign w:val="center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60,3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42,4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44.3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46,2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46,0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46,2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29,9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29,8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46,0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1(№21)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29,8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42,4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40,3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29,9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26,7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52,3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42,4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27,7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40,3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29,9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53,2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42,4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42,4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2(№24)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53,2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42,4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53,2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27,6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53,2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52,3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42,4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52.3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29,9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40,3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3(№25)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53,2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46,3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74,9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48,5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56,1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56,1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42,4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27,2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49,8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38,0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45,4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44,5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,8</w:t>
            </w:r>
          </w:p>
        </w:tc>
      </w:tr>
      <w:tr w:rsidR="001D4D5F">
        <w:trPr>
          <w:trHeight w:val="220"/>
        </w:trPr>
        <w:tc>
          <w:tcPr>
            <w:tcW w:w="2089" w:type="dxa"/>
          </w:tcPr>
          <w:p w:rsidR="001D4D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Павловская слобода</w:t>
            </w:r>
          </w:p>
        </w:tc>
        <w:tc>
          <w:tcPr>
            <w:tcW w:w="139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4(№26)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256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4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1D4D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34,9</w:t>
            </w:r>
          </w:p>
        </w:tc>
      </w:tr>
    </w:tbl>
    <w:p w:rsidR="001D4D5F" w:rsidRDefault="001D4D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D5F" w:rsidRDefault="001D4D5F">
      <w:pPr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D4D5F" w:rsidRDefault="001D4D5F">
      <w:pPr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D4D5F" w:rsidRDefault="001D4D5F">
      <w:pPr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D4D5F" w:rsidRDefault="00000000">
      <w:pPr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 № 2 к Правилам</w:t>
      </w:r>
    </w:p>
    <w:p w:rsidR="001D4D5F" w:rsidRDefault="001D4D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D5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 о присоединении к Правилам Акции 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Кэшбэк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 Застройщика»</w:t>
      </w:r>
    </w:p>
    <w:p w:rsidR="001D4D5F" w:rsidRDefault="001D4D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Я, _______________________________________________(ФИО), __.__.____ года рождения, паспорт гражданина ______________, зарегистрированный по адресу: 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, настоящим: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– присоединяюсь к Правилам Акции «КЭШБЭК ОТ ЗАСТРОЙЩИКА» (далее – Акция),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– подтверждаю, что подписание настоящего Заявления является акцептом оферты, изложенной в Правилах,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– подтверждаю, что я ознакомлен и согласен с Правилами Акции и обязуюсь их выполнять;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подтверждаю, что все условия Акции мною внимательно прочитаны и понятны, мне понятны последствия участия в Акции, возникшие права и обязанности в результате участия в Акции, у меня отсутствуют какие-либо сомнения в содержании условий Акции и их толковании; 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– подтверждаю, что в дееспособности не ограничен, по состоянию здоровья могу самостоятельно осуществлять, защищать свои права и исполнять свои обязанности, которые возникнут в результате участия в Акции, не страдаю заболеваниями, препятствующими осознавать суть Акции и ее условий;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– поручаю Организатору Акции после начисления мне баллов за участие в Акции осуществить конвертацию в рубли РФ по установленному в Правилах курсу и перевести денежные средства в рублях по следующим реквизитам: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Текущий счет №________________________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Банк получателя__________________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Адрес___________________________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ИНН____________________________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ОГРН __________________________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БИК ___________________________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к/с ____________________________</w:t>
      </w:r>
    </w:p>
    <w:p w:rsidR="001D4D5F" w:rsidRPr="00C2799E" w:rsidRDefault="00000000" w:rsidP="00C2799E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Настоящим подтверждаю, что при расторжении договора участия в долевом строительстве по моей инициативе выплаты, полученные мной от Организатора в рамках Акции, подлежат возврату Организатору Акции. </w:t>
      </w:r>
    </w:p>
    <w:p w:rsidR="001D4D5F" w:rsidRPr="00C2799E" w:rsidRDefault="001D4D5F" w:rsidP="00C2799E">
      <w:pPr>
        <w:spacing w:after="0" w:line="240" w:lineRule="auto"/>
        <w:ind w:firstLine="567"/>
        <w:jc w:val="both"/>
      </w:pPr>
    </w:p>
    <w:tbl>
      <w:tblPr>
        <w:tblStyle w:val="a6"/>
        <w:tblW w:w="9640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9640"/>
      </w:tblGrid>
      <w:tr w:rsidR="001D4D5F">
        <w:trPr>
          <w:trHeight w:val="416"/>
        </w:trPr>
        <w:tc>
          <w:tcPr>
            <w:tcW w:w="9640" w:type="dxa"/>
          </w:tcPr>
          <w:p w:rsidR="001D4D5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КЛИЕНТ:</w:t>
            </w:r>
          </w:p>
        </w:tc>
      </w:tr>
      <w:tr w:rsidR="001D4D5F">
        <w:trPr>
          <w:trHeight w:val="132"/>
        </w:trPr>
        <w:tc>
          <w:tcPr>
            <w:tcW w:w="9640" w:type="dxa"/>
          </w:tcPr>
          <w:p w:rsidR="001D4D5F" w:rsidRDefault="001D4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4D5F" w:rsidRDefault="001D4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4D5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_________________ /____________________________________________________________________________</w:t>
            </w:r>
          </w:p>
          <w:p w:rsidR="001D4D5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подпись)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Фамилия Имя Отчество полностью)</w:t>
            </w:r>
          </w:p>
          <w:p w:rsidR="001D4D5F" w:rsidRDefault="001D4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D4D5F">
        <w:trPr>
          <w:trHeight w:val="132"/>
        </w:trPr>
        <w:tc>
          <w:tcPr>
            <w:tcW w:w="9640" w:type="dxa"/>
          </w:tcPr>
          <w:p w:rsidR="001D4D5F" w:rsidRDefault="001D4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1D4D5F" w:rsidRPr="00C2799E" w:rsidRDefault="001D4D5F" w:rsidP="00C2799E">
      <w:pPr>
        <w:spacing w:after="0" w:line="240" w:lineRule="auto"/>
      </w:pPr>
    </w:p>
    <w:sectPr w:rsidR="001D4D5F" w:rsidRPr="00C2799E">
      <w:pgSz w:w="11906" w:h="16838"/>
      <w:pgMar w:top="709" w:right="850" w:bottom="56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6B4AFB6-2417-9B48-A13D-ED29AB535B04}"/>
    <w:embedBold r:id="rId2" w:fontKey="{B6D5A96F-ECD7-F94D-988A-65548E4F5E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0180EB-B5D0-7F4A-BBAA-4706BF728ECA}"/>
    <w:embedBold r:id="rId4" w:fontKey="{BFC2CA68-3452-A249-BBDF-42485342058C}"/>
    <w:embedBoldItalic r:id="rId5" w:fontKey="{04B4D6E6-9255-1947-AAD3-CCA26B8758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4097F5A-BAFD-2445-84EF-E52B39BDB9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6CE5E18-1C91-814C-ADB2-0B9A8918C7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D5F"/>
    <w:rsid w:val="001D4D5F"/>
    <w:rsid w:val="00360A46"/>
    <w:rsid w:val="00C2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C6C5452A-E3EE-AC48-87DE-DD843425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Revision"/>
    <w:hidden/>
    <w:uiPriority w:val="99"/>
    <w:semiHidden/>
    <w:rsid w:val="00C279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vlovo-3.ru/" TargetMode="External"/><Relationship Id="rId5" Type="http://schemas.openxmlformats.org/officeDocument/2006/relationships/hyperlink" Target="https://pavlovo-3.ru/" TargetMode="External"/><Relationship Id="rId4" Type="http://schemas.openxmlformats.org/officeDocument/2006/relationships/hyperlink" Target="https://pavlovo-3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1626</Words>
  <Characters>9273</Characters>
  <Application>Microsoft Office Word</Application>
  <DocSecurity>0</DocSecurity>
  <Lines>77</Lines>
  <Paragraphs>21</Paragraphs>
  <ScaleCrop>false</ScaleCrop>
  <Company/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Rinat Syaribzhanov</cp:lastModifiedBy>
  <cp:revision>2</cp:revision>
  <dcterms:created xsi:type="dcterms:W3CDTF">2026-03-17T11:05:00Z</dcterms:created>
  <dcterms:modified xsi:type="dcterms:W3CDTF">2026-03-17T11:06:00Z</dcterms:modified>
</cp:coreProperties>
</file>